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60DA" w14:textId="77777777" w:rsidR="00A8586E" w:rsidRDefault="00ED2F82">
      <w:r>
        <w:rPr>
          <w:noProof/>
        </w:rPr>
        <w:drawing>
          <wp:inline distT="0" distB="0" distL="0" distR="0" wp14:anchorId="14A460EC" wp14:editId="14A460ED">
            <wp:extent cx="4489704" cy="9448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Full Logo One Line 11.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704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460DB" w14:textId="77777777" w:rsidR="008143C5" w:rsidRPr="007F6EE3" w:rsidRDefault="008143C5">
      <w:pPr>
        <w:rPr>
          <w:sz w:val="32"/>
          <w:szCs w:val="32"/>
        </w:rPr>
      </w:pPr>
    </w:p>
    <w:p w14:paraId="14A460DC" w14:textId="2043AE68" w:rsidR="00CE58BD" w:rsidRPr="00FC6DAA" w:rsidRDefault="00F52007" w:rsidP="00CE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 </w:t>
      </w:r>
      <w:r w:rsidR="00B501F8">
        <w:rPr>
          <w:b/>
          <w:sz w:val="28"/>
          <w:szCs w:val="28"/>
        </w:rPr>
        <w:t>Men’s</w:t>
      </w:r>
      <w:r>
        <w:rPr>
          <w:b/>
          <w:sz w:val="28"/>
          <w:szCs w:val="28"/>
        </w:rPr>
        <w:t xml:space="preserve"> Lacrosse Coach</w:t>
      </w:r>
    </w:p>
    <w:p w14:paraId="1730275C" w14:textId="77777777" w:rsidR="00214473" w:rsidRDefault="00214473" w:rsidP="00CE58BD"/>
    <w:p w14:paraId="14A460DE" w14:textId="70848CF0" w:rsidR="00CE58BD" w:rsidRDefault="00B84164" w:rsidP="00A711DF">
      <w:pPr>
        <w:jc w:val="center"/>
        <w:rPr>
          <w:i/>
          <w:iCs/>
        </w:rPr>
      </w:pPr>
      <w:r>
        <w:rPr>
          <w:i/>
          <w:iCs/>
        </w:rPr>
        <w:t xml:space="preserve">Love where you work! </w:t>
      </w:r>
      <w:r w:rsidR="00F52007">
        <w:rPr>
          <w:i/>
          <w:iCs/>
        </w:rPr>
        <w:t xml:space="preserve">Join a team of </w:t>
      </w:r>
      <w:r w:rsidR="00353F81">
        <w:rPr>
          <w:i/>
          <w:iCs/>
        </w:rPr>
        <w:t>enthusiastic</w:t>
      </w:r>
      <w:r w:rsidR="00105AF1">
        <w:rPr>
          <w:i/>
          <w:iCs/>
        </w:rPr>
        <w:t xml:space="preserve"> </w:t>
      </w:r>
      <w:r w:rsidR="0085679B">
        <w:rPr>
          <w:i/>
          <w:iCs/>
        </w:rPr>
        <w:t xml:space="preserve">exercise </w:t>
      </w:r>
      <w:r w:rsidR="00105AF1">
        <w:rPr>
          <w:i/>
          <w:iCs/>
        </w:rPr>
        <w:t xml:space="preserve">professionals and lead a team of </w:t>
      </w:r>
      <w:r w:rsidR="00C6214C">
        <w:rPr>
          <w:i/>
          <w:iCs/>
        </w:rPr>
        <w:t xml:space="preserve">promising </w:t>
      </w:r>
      <w:r w:rsidR="00105AF1">
        <w:rPr>
          <w:i/>
          <w:iCs/>
        </w:rPr>
        <w:t xml:space="preserve">young </w:t>
      </w:r>
      <w:r w:rsidR="007263A4">
        <w:rPr>
          <w:i/>
          <w:iCs/>
        </w:rPr>
        <w:t>athletes</w:t>
      </w:r>
      <w:r w:rsidR="00414406">
        <w:rPr>
          <w:i/>
          <w:iCs/>
        </w:rPr>
        <w:t xml:space="preserve">. Promote </w:t>
      </w:r>
      <w:r w:rsidR="003B6B07">
        <w:rPr>
          <w:i/>
          <w:iCs/>
        </w:rPr>
        <w:t xml:space="preserve">excellence in our </w:t>
      </w:r>
      <w:r w:rsidR="00D320EF">
        <w:rPr>
          <w:i/>
          <w:iCs/>
        </w:rPr>
        <w:t>intercollegiate</w:t>
      </w:r>
      <w:r w:rsidR="00F13F66">
        <w:rPr>
          <w:i/>
          <w:iCs/>
        </w:rPr>
        <w:t xml:space="preserve"> athletics</w:t>
      </w:r>
      <w:r w:rsidR="007263A4">
        <w:rPr>
          <w:i/>
          <w:iCs/>
        </w:rPr>
        <w:t xml:space="preserve"> and</w:t>
      </w:r>
      <w:r w:rsidR="003B6B07">
        <w:rPr>
          <w:i/>
          <w:iCs/>
        </w:rPr>
        <w:t xml:space="preserve"> develop a </w:t>
      </w:r>
      <w:r w:rsidR="007D77CC">
        <w:rPr>
          <w:i/>
          <w:iCs/>
        </w:rPr>
        <w:t xml:space="preserve">winning team to play on </w:t>
      </w:r>
      <w:r w:rsidR="00974E10">
        <w:rPr>
          <w:i/>
          <w:iCs/>
        </w:rPr>
        <w:t>at our brand-</w:t>
      </w:r>
      <w:r w:rsidR="007D77CC">
        <w:rPr>
          <w:i/>
          <w:iCs/>
        </w:rPr>
        <w:t>new lacrosse field</w:t>
      </w:r>
      <w:r w:rsidR="0008717B">
        <w:rPr>
          <w:i/>
          <w:iCs/>
        </w:rPr>
        <w:t>!</w:t>
      </w:r>
    </w:p>
    <w:p w14:paraId="238A9A10" w14:textId="63647D62" w:rsidR="00D95ECD" w:rsidRDefault="002E0E8F" w:rsidP="00A711DF">
      <w:pPr>
        <w:spacing w:line="600" w:lineRule="auto"/>
        <w:rPr>
          <w:i/>
          <w:iCs/>
        </w:rPr>
      </w:pPr>
      <w:r>
        <w:rPr>
          <w:i/>
          <w:iCs/>
        </w:rPr>
        <w:pict w14:anchorId="0FD3A9E7">
          <v:rect id="_x0000_i1025" style="width:0;height:1.5pt" o:hralign="center" o:hrstd="t" o:hr="t" fillcolor="#a0a0a0" stroked="f"/>
        </w:pict>
      </w:r>
    </w:p>
    <w:p w14:paraId="1AA04DB5" w14:textId="1D302E0F" w:rsidR="00E809F5" w:rsidRDefault="006A5D43" w:rsidP="00581648">
      <w:pPr>
        <w:rPr>
          <w:szCs w:val="24"/>
        </w:rPr>
      </w:pPr>
      <w:r>
        <w:rPr>
          <w:szCs w:val="24"/>
        </w:rPr>
        <w:t>Pitt-Bradford is</w:t>
      </w:r>
      <w:r w:rsidR="00594997">
        <w:rPr>
          <w:szCs w:val="24"/>
        </w:rPr>
        <w:t xml:space="preserve"> looking for a</w:t>
      </w:r>
      <w:r w:rsidR="00F52007">
        <w:rPr>
          <w:szCs w:val="24"/>
        </w:rPr>
        <w:t>n energetic</w:t>
      </w:r>
      <w:r w:rsidR="00581648">
        <w:rPr>
          <w:szCs w:val="24"/>
        </w:rPr>
        <w:t xml:space="preserve"> </w:t>
      </w:r>
      <w:r w:rsidR="00581648" w:rsidRPr="00E809F5">
        <w:rPr>
          <w:b/>
          <w:bCs/>
          <w:szCs w:val="24"/>
        </w:rPr>
        <w:t xml:space="preserve">Head </w:t>
      </w:r>
      <w:r w:rsidR="009A0029">
        <w:rPr>
          <w:b/>
          <w:bCs/>
          <w:szCs w:val="24"/>
        </w:rPr>
        <w:t>Men’</w:t>
      </w:r>
      <w:r w:rsidR="009A0029" w:rsidRPr="00E809F5">
        <w:rPr>
          <w:b/>
          <w:bCs/>
          <w:szCs w:val="24"/>
        </w:rPr>
        <w:t>s</w:t>
      </w:r>
      <w:r w:rsidR="00581648" w:rsidRPr="00E809F5">
        <w:rPr>
          <w:b/>
          <w:bCs/>
          <w:szCs w:val="24"/>
        </w:rPr>
        <w:t xml:space="preserve"> </w:t>
      </w:r>
      <w:r w:rsidR="00F52007" w:rsidRPr="00E809F5">
        <w:rPr>
          <w:b/>
          <w:bCs/>
          <w:szCs w:val="24"/>
        </w:rPr>
        <w:t>Lacrosse</w:t>
      </w:r>
      <w:r w:rsidR="00581648" w:rsidRPr="00E809F5">
        <w:rPr>
          <w:b/>
          <w:bCs/>
          <w:szCs w:val="24"/>
        </w:rPr>
        <w:t xml:space="preserve"> Coach</w:t>
      </w:r>
      <w:r w:rsidR="00581648">
        <w:rPr>
          <w:szCs w:val="24"/>
        </w:rPr>
        <w:t>. This is a full-time, 12-month position</w:t>
      </w:r>
      <w:r w:rsidR="007D77CC">
        <w:rPr>
          <w:szCs w:val="24"/>
        </w:rPr>
        <w:t xml:space="preserve"> reporting to the Director of Athletic</w:t>
      </w:r>
      <w:r w:rsidR="003418CB">
        <w:rPr>
          <w:szCs w:val="24"/>
        </w:rPr>
        <w:t>s</w:t>
      </w:r>
      <w:r w:rsidR="00581648">
        <w:rPr>
          <w:szCs w:val="24"/>
        </w:rPr>
        <w:t xml:space="preserve">. Pitt-Bradford is a NCAA Division III institution and a founding member of the Allegheny Mountain Collegiate Conference (AMCC).  </w:t>
      </w:r>
    </w:p>
    <w:p w14:paraId="17DC4ADB" w14:textId="77777777" w:rsidR="00E809F5" w:rsidRDefault="00E809F5" w:rsidP="00581648">
      <w:pPr>
        <w:rPr>
          <w:szCs w:val="24"/>
        </w:rPr>
      </w:pPr>
    </w:p>
    <w:p w14:paraId="529FD349" w14:textId="7B2A0541" w:rsidR="00581648" w:rsidRDefault="00603AC2" w:rsidP="00581648">
      <w:pPr>
        <w:rPr>
          <w:szCs w:val="24"/>
        </w:rPr>
      </w:pPr>
      <w:r w:rsidRPr="00603AC2">
        <w:rPr>
          <w:b/>
          <w:bCs/>
          <w:szCs w:val="24"/>
        </w:rPr>
        <w:t>Duties:</w:t>
      </w:r>
      <w:r>
        <w:rPr>
          <w:szCs w:val="24"/>
        </w:rPr>
        <w:t xml:space="preserve"> </w:t>
      </w:r>
      <w:r w:rsidR="00581648">
        <w:rPr>
          <w:szCs w:val="24"/>
        </w:rPr>
        <w:t xml:space="preserve">This position is responsible for managing all aspects of the </w:t>
      </w:r>
      <w:r w:rsidR="00B501F8">
        <w:rPr>
          <w:szCs w:val="24"/>
        </w:rPr>
        <w:t>Men</w:t>
      </w:r>
      <w:r w:rsidR="00581648">
        <w:rPr>
          <w:szCs w:val="24"/>
        </w:rPr>
        <w:t xml:space="preserve">’s </w:t>
      </w:r>
      <w:r w:rsidR="00E809F5">
        <w:rPr>
          <w:szCs w:val="24"/>
        </w:rPr>
        <w:t>lacrosse</w:t>
      </w:r>
      <w:r w:rsidR="00581648">
        <w:rPr>
          <w:szCs w:val="24"/>
        </w:rPr>
        <w:t xml:space="preserve"> program and </w:t>
      </w:r>
      <w:r w:rsidR="00E071EE">
        <w:rPr>
          <w:szCs w:val="24"/>
        </w:rPr>
        <w:t>will be in charge of</w:t>
      </w:r>
      <w:r w:rsidR="00581648">
        <w:rPr>
          <w:szCs w:val="24"/>
        </w:rPr>
        <w:t xml:space="preserve"> identify</w:t>
      </w:r>
      <w:r w:rsidR="00E071EE">
        <w:rPr>
          <w:szCs w:val="24"/>
        </w:rPr>
        <w:t>ing</w:t>
      </w:r>
      <w:r w:rsidR="00581648">
        <w:rPr>
          <w:szCs w:val="24"/>
        </w:rPr>
        <w:t>, evaluat</w:t>
      </w:r>
      <w:r w:rsidR="00E071EE">
        <w:rPr>
          <w:szCs w:val="24"/>
        </w:rPr>
        <w:t>ing</w:t>
      </w:r>
      <w:r w:rsidR="00581648">
        <w:rPr>
          <w:szCs w:val="24"/>
        </w:rPr>
        <w:t>, and recruit</w:t>
      </w:r>
      <w:r w:rsidR="00E071EE">
        <w:rPr>
          <w:szCs w:val="24"/>
        </w:rPr>
        <w:t>ing</w:t>
      </w:r>
      <w:r w:rsidR="00581648">
        <w:rPr>
          <w:szCs w:val="24"/>
        </w:rPr>
        <w:t xml:space="preserve"> student athletes </w:t>
      </w:r>
      <w:r w:rsidR="00F13F66">
        <w:rPr>
          <w:szCs w:val="24"/>
        </w:rPr>
        <w:t>who</w:t>
      </w:r>
      <w:r w:rsidR="00581648">
        <w:rPr>
          <w:szCs w:val="24"/>
        </w:rPr>
        <w:t xml:space="preserve"> can be successful </w:t>
      </w:r>
      <w:r w:rsidR="00E071EE">
        <w:rPr>
          <w:szCs w:val="24"/>
        </w:rPr>
        <w:t xml:space="preserve">both </w:t>
      </w:r>
      <w:r w:rsidR="00581648">
        <w:rPr>
          <w:szCs w:val="24"/>
        </w:rPr>
        <w:t xml:space="preserve">academically and athletically at the NCAA Division III level. </w:t>
      </w:r>
      <w:r w:rsidR="007759C2">
        <w:rPr>
          <w:szCs w:val="24"/>
        </w:rPr>
        <w:t>The</w:t>
      </w:r>
      <w:r w:rsidR="00581648">
        <w:rPr>
          <w:szCs w:val="24"/>
        </w:rPr>
        <w:t xml:space="preserve"> head coach</w:t>
      </w:r>
      <w:r w:rsidR="007759C2">
        <w:rPr>
          <w:szCs w:val="24"/>
        </w:rPr>
        <w:t xml:space="preserve"> </w:t>
      </w:r>
      <w:r w:rsidR="00581648">
        <w:rPr>
          <w:szCs w:val="24"/>
        </w:rPr>
        <w:t xml:space="preserve">will </w:t>
      </w:r>
      <w:r w:rsidR="007259C9">
        <w:rPr>
          <w:szCs w:val="24"/>
        </w:rPr>
        <w:t xml:space="preserve">be a strong advocate for </w:t>
      </w:r>
      <w:r w:rsidR="007263A4">
        <w:rPr>
          <w:szCs w:val="24"/>
        </w:rPr>
        <w:t>academic</w:t>
      </w:r>
      <w:r w:rsidR="007259C9">
        <w:rPr>
          <w:szCs w:val="24"/>
        </w:rPr>
        <w:t xml:space="preserve"> excellence</w:t>
      </w:r>
      <w:r w:rsidR="003F3B58">
        <w:rPr>
          <w:szCs w:val="24"/>
        </w:rPr>
        <w:t xml:space="preserve">, and the main resource and leader </w:t>
      </w:r>
      <w:r w:rsidR="007759C2">
        <w:rPr>
          <w:szCs w:val="24"/>
        </w:rPr>
        <w:t>for</w:t>
      </w:r>
      <w:r w:rsidR="003F3B58">
        <w:rPr>
          <w:szCs w:val="24"/>
        </w:rPr>
        <w:t xml:space="preserve"> players</w:t>
      </w:r>
      <w:r w:rsidR="00581648">
        <w:rPr>
          <w:szCs w:val="24"/>
        </w:rPr>
        <w:t xml:space="preserve">. </w:t>
      </w:r>
    </w:p>
    <w:p w14:paraId="587976FA" w14:textId="77777777" w:rsidR="00581648" w:rsidRDefault="00581648" w:rsidP="00581648">
      <w:pPr>
        <w:ind w:firstLine="720"/>
        <w:rPr>
          <w:szCs w:val="24"/>
        </w:rPr>
      </w:pPr>
    </w:p>
    <w:p w14:paraId="46D63E65" w14:textId="28ACBE5A" w:rsidR="00581648" w:rsidRDefault="00653AA0" w:rsidP="00581648">
      <w:pPr>
        <w:rPr>
          <w:szCs w:val="24"/>
        </w:rPr>
      </w:pPr>
      <w:r>
        <w:rPr>
          <w:szCs w:val="24"/>
        </w:rPr>
        <w:t>A</w:t>
      </w:r>
      <w:r w:rsidR="00581648">
        <w:rPr>
          <w:szCs w:val="24"/>
        </w:rPr>
        <w:t xml:space="preserve"> successful candidate must demonstrate a proven aptitude for coaching as illustrated by a strong work ethic</w:t>
      </w:r>
      <w:r w:rsidR="00DD11E9">
        <w:rPr>
          <w:szCs w:val="24"/>
        </w:rPr>
        <w:t xml:space="preserve">, </w:t>
      </w:r>
      <w:r w:rsidR="00581648">
        <w:rPr>
          <w:szCs w:val="24"/>
        </w:rPr>
        <w:t xml:space="preserve">and the ability to interact professionally within the department, the campus, and the community.  </w:t>
      </w:r>
      <w:r w:rsidR="00581648">
        <w:t xml:space="preserve">Individuals with experience related to multiculturalism and/or issues related to campus diversity are of particular interest.  </w:t>
      </w:r>
      <w:r w:rsidR="00581648">
        <w:rPr>
          <w:szCs w:val="24"/>
        </w:rPr>
        <w:t xml:space="preserve">Responsibilities include planning, programming, directing, supervising, and implementing the duties and functions of the </w:t>
      </w:r>
      <w:r w:rsidR="00A108BF">
        <w:rPr>
          <w:szCs w:val="24"/>
        </w:rPr>
        <w:t>lacrosse</w:t>
      </w:r>
      <w:r w:rsidR="00581648">
        <w:rPr>
          <w:szCs w:val="24"/>
        </w:rPr>
        <w:t xml:space="preserve"> program while adhering to Pitt-Bradford</w:t>
      </w:r>
      <w:r w:rsidR="009B473E">
        <w:rPr>
          <w:szCs w:val="24"/>
        </w:rPr>
        <w:t xml:space="preserve"> and</w:t>
      </w:r>
      <w:r w:rsidR="00581648">
        <w:rPr>
          <w:szCs w:val="24"/>
        </w:rPr>
        <w:t xml:space="preserve"> NCAA rules and regulations. The head coach must work closely with all others involved in carrying out the philosophy and objective of the intercollegiate athletic program.</w:t>
      </w:r>
    </w:p>
    <w:p w14:paraId="24247FE9" w14:textId="77777777" w:rsidR="00581648" w:rsidRDefault="00581648" w:rsidP="00581648">
      <w:pPr>
        <w:ind w:firstLine="720"/>
        <w:rPr>
          <w:szCs w:val="24"/>
        </w:rPr>
      </w:pPr>
    </w:p>
    <w:p w14:paraId="274BD19B" w14:textId="14CDA5EC" w:rsidR="00581648" w:rsidRDefault="00581648" w:rsidP="00581648">
      <w:pPr>
        <w:rPr>
          <w:szCs w:val="24"/>
        </w:rPr>
      </w:pPr>
      <w:r w:rsidRPr="00D15E7C">
        <w:rPr>
          <w:b/>
          <w:bCs/>
          <w:szCs w:val="24"/>
        </w:rPr>
        <w:t>Requirements:</w:t>
      </w:r>
      <w:r>
        <w:rPr>
          <w:szCs w:val="24"/>
        </w:rPr>
        <w:t xml:space="preserve"> </w:t>
      </w:r>
      <w:r w:rsidR="00D15E7C">
        <w:rPr>
          <w:szCs w:val="24"/>
        </w:rPr>
        <w:t>B</w:t>
      </w:r>
      <w:r>
        <w:rPr>
          <w:szCs w:val="24"/>
        </w:rPr>
        <w:t>achelor’s degree required, master’s preferred; three years’ successful collegiate coaching experience at the NCAA Division III level; and knowledge and commitment to NCAA Division III philosophy and rules. Coaching licenses and certifications preferred.</w:t>
      </w:r>
    </w:p>
    <w:p w14:paraId="49CE8888" w14:textId="77777777" w:rsidR="00EA5215" w:rsidRDefault="00EA5215" w:rsidP="00581648">
      <w:pPr>
        <w:rPr>
          <w:szCs w:val="24"/>
        </w:rPr>
      </w:pPr>
    </w:p>
    <w:p w14:paraId="10F5B4E2" w14:textId="13AB609B" w:rsidR="00EA5215" w:rsidRPr="00041972" w:rsidRDefault="00EA5215" w:rsidP="00EA5215">
      <w:pPr>
        <w:rPr>
          <w:szCs w:val="24"/>
        </w:rPr>
      </w:pPr>
      <w:r w:rsidRPr="00041972">
        <w:rPr>
          <w:b/>
          <w:bCs/>
          <w:szCs w:val="24"/>
        </w:rPr>
        <w:t xml:space="preserve">Benefits: </w:t>
      </w:r>
      <w:r w:rsidRPr="00041972">
        <w:rPr>
          <w:szCs w:val="24"/>
        </w:rPr>
        <w:t xml:space="preserve">Excellent benefits package, including education benefit (university-paid </w:t>
      </w:r>
      <w:r w:rsidR="00A04430" w:rsidRPr="00041972">
        <w:rPr>
          <w:szCs w:val="24"/>
        </w:rPr>
        <w:t>tuition</w:t>
      </w:r>
      <w:r w:rsidRPr="00041972">
        <w:rPr>
          <w:szCs w:val="24"/>
        </w:rPr>
        <w:t>) for employee and depend</w:t>
      </w:r>
      <w:r>
        <w:rPr>
          <w:szCs w:val="24"/>
        </w:rPr>
        <w:t>e</w:t>
      </w:r>
      <w:r w:rsidRPr="00041972">
        <w:rPr>
          <w:szCs w:val="24"/>
        </w:rPr>
        <w:t xml:space="preserve">nts; retirement plan with up to 8% employer match; group medical insurance, life insurance, optional vision, and dental insurance; and generous vacation, sick and personal time. </w:t>
      </w:r>
      <w:r w:rsidRPr="00041972">
        <w:rPr>
          <w:i/>
          <w:iCs/>
          <w:szCs w:val="24"/>
        </w:rPr>
        <w:t>For more information visit www.hr.pitt.edu/benefits.</w:t>
      </w:r>
    </w:p>
    <w:p w14:paraId="4C50047A" w14:textId="3D290F47" w:rsidR="00EA5215" w:rsidRDefault="002E0E8F" w:rsidP="00EA5215">
      <w:pPr>
        <w:rPr>
          <w:szCs w:val="24"/>
        </w:rPr>
      </w:pPr>
      <w:r>
        <w:rPr>
          <w:i/>
          <w:iCs/>
        </w:rPr>
        <w:pict w14:anchorId="34C8A885">
          <v:rect id="_x0000_i1026" style="width:0;height:1.5pt" o:hralign="center" o:hrstd="t" o:hr="t" fillcolor="#a0a0a0" stroked="f"/>
        </w:pict>
      </w:r>
    </w:p>
    <w:p w14:paraId="22B4F77C" w14:textId="77777777" w:rsidR="00581648" w:rsidRDefault="00581648" w:rsidP="00581648">
      <w:pPr>
        <w:rPr>
          <w:szCs w:val="24"/>
        </w:rPr>
      </w:pPr>
    </w:p>
    <w:p w14:paraId="1387112A" w14:textId="0BE5AA53" w:rsidR="00581648" w:rsidRPr="007263A4" w:rsidRDefault="0066284F" w:rsidP="0066284F">
      <w:pPr>
        <w:jc w:val="center"/>
        <w:rPr>
          <w:szCs w:val="24"/>
        </w:rPr>
      </w:pPr>
      <w:r w:rsidRPr="007263A4">
        <w:rPr>
          <w:szCs w:val="24"/>
        </w:rPr>
        <w:t>~~</w:t>
      </w:r>
      <w:r w:rsidR="00D15E7C" w:rsidRPr="007263A4">
        <w:rPr>
          <w:szCs w:val="24"/>
        </w:rPr>
        <w:t>Please include Resume and Cover Letter in your submission. Strategy sample or port</w:t>
      </w:r>
      <w:r w:rsidRPr="007263A4">
        <w:rPr>
          <w:szCs w:val="24"/>
        </w:rPr>
        <w:t xml:space="preserve">folio strongly </w:t>
      </w:r>
      <w:r w:rsidR="003F3B58" w:rsidRPr="007263A4">
        <w:rPr>
          <w:szCs w:val="24"/>
        </w:rPr>
        <w:t>recommended</w:t>
      </w:r>
      <w:r w:rsidRPr="007263A4">
        <w:rPr>
          <w:szCs w:val="24"/>
        </w:rPr>
        <w:t>~~</w:t>
      </w:r>
    </w:p>
    <w:p w14:paraId="3FAA25D1" w14:textId="77777777" w:rsidR="00581648" w:rsidRDefault="00581648" w:rsidP="0066284F">
      <w:pPr>
        <w:jc w:val="center"/>
        <w:rPr>
          <w:szCs w:val="24"/>
        </w:rPr>
      </w:pPr>
    </w:p>
    <w:p w14:paraId="7D79872F" w14:textId="321E7E95" w:rsidR="00581648" w:rsidRPr="007263A4" w:rsidRDefault="00581648" w:rsidP="0066284F">
      <w:pPr>
        <w:jc w:val="center"/>
        <w:rPr>
          <w:i/>
          <w:iCs/>
          <w:szCs w:val="24"/>
        </w:rPr>
      </w:pPr>
      <w:r w:rsidRPr="007263A4">
        <w:rPr>
          <w:i/>
          <w:iCs/>
          <w:szCs w:val="24"/>
        </w:rPr>
        <w:lastRenderedPageBreak/>
        <w:t xml:space="preserve">The University of Pittsburgh is an Affirmative Action/Equal Opportunity Employer and values equality of opportunity, human </w:t>
      </w:r>
      <w:r w:rsidR="003F3B58" w:rsidRPr="007263A4">
        <w:rPr>
          <w:i/>
          <w:iCs/>
          <w:szCs w:val="24"/>
        </w:rPr>
        <w:t>dignity,</w:t>
      </w:r>
      <w:r w:rsidRPr="007263A4">
        <w:rPr>
          <w:i/>
          <w:iCs/>
          <w:szCs w:val="24"/>
        </w:rPr>
        <w:t xml:space="preserve"> and diversity. EEO/AA/M/F/Vets/Disabled</w:t>
      </w:r>
    </w:p>
    <w:p w14:paraId="3A44021F" w14:textId="40109453" w:rsidR="00581648" w:rsidRDefault="002E0E8F" w:rsidP="0066284F">
      <w:pPr>
        <w:jc w:val="center"/>
        <w:rPr>
          <w:szCs w:val="24"/>
        </w:rPr>
      </w:pPr>
      <w:hyperlink r:id="rId11" w:history="1">
        <w:r w:rsidR="0066284F" w:rsidRPr="00E4376B">
          <w:rPr>
            <w:rStyle w:val="Hyperlink"/>
            <w:szCs w:val="24"/>
          </w:rPr>
          <w:t>www.upb.pitt.edu</w:t>
        </w:r>
      </w:hyperlink>
    </w:p>
    <w:p w14:paraId="14A460E9" w14:textId="378E14E8" w:rsidR="00AD7710" w:rsidRDefault="002E0E8F" w:rsidP="00A711DF">
      <w:pPr>
        <w:autoSpaceDE w:val="0"/>
        <w:autoSpaceDN w:val="0"/>
        <w:adjustRightInd w:val="0"/>
        <w:spacing w:line="600" w:lineRule="auto"/>
        <w:rPr>
          <w:szCs w:val="24"/>
        </w:rPr>
      </w:pPr>
      <w:r>
        <w:rPr>
          <w:i/>
          <w:iCs/>
        </w:rPr>
        <w:pict w14:anchorId="5B4D1792">
          <v:rect id="_x0000_i1027" style="width:0;height:1.5pt" o:hralign="center" o:hrstd="t" o:hr="t" fillcolor="#a0a0a0" stroked="f"/>
        </w:pict>
      </w:r>
    </w:p>
    <w:p w14:paraId="14A460EB" w14:textId="18FEB41A" w:rsidR="00AD7710" w:rsidRDefault="00AD7710" w:rsidP="007263A4">
      <w:pPr>
        <w:rPr>
          <w:b/>
        </w:rPr>
      </w:pPr>
      <w:r>
        <w:rPr>
          <w:szCs w:val="24"/>
        </w:rPr>
        <w:t xml:space="preserve"> </w:t>
      </w:r>
    </w:p>
    <w:sectPr w:rsidR="00AD7710" w:rsidSect="00E5565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C78E" w14:textId="77777777" w:rsidR="002E0E8F" w:rsidRDefault="002E0E8F">
      <w:r>
        <w:separator/>
      </w:r>
    </w:p>
  </w:endnote>
  <w:endnote w:type="continuationSeparator" w:id="0">
    <w:p w14:paraId="487923EF" w14:textId="77777777" w:rsidR="002E0E8F" w:rsidRDefault="002E0E8F">
      <w:r>
        <w:continuationSeparator/>
      </w:r>
    </w:p>
  </w:endnote>
  <w:endnote w:type="continuationNotice" w:id="1">
    <w:p w14:paraId="2648DC59" w14:textId="77777777" w:rsidR="002E0E8F" w:rsidRDefault="002E0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1837" w14:textId="77777777" w:rsidR="002E0E8F" w:rsidRDefault="002E0E8F">
      <w:r>
        <w:separator/>
      </w:r>
    </w:p>
  </w:footnote>
  <w:footnote w:type="continuationSeparator" w:id="0">
    <w:p w14:paraId="3DC7E277" w14:textId="77777777" w:rsidR="002E0E8F" w:rsidRDefault="002E0E8F">
      <w:r>
        <w:continuationSeparator/>
      </w:r>
    </w:p>
  </w:footnote>
  <w:footnote w:type="continuationNotice" w:id="1">
    <w:p w14:paraId="35C87FE6" w14:textId="77777777" w:rsidR="002E0E8F" w:rsidRDefault="002E0E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0D"/>
    <w:rsid w:val="000033EC"/>
    <w:rsid w:val="0001650D"/>
    <w:rsid w:val="000251C9"/>
    <w:rsid w:val="000674CD"/>
    <w:rsid w:val="0008717B"/>
    <w:rsid w:val="000A2806"/>
    <w:rsid w:val="000E3C1F"/>
    <w:rsid w:val="00105AF1"/>
    <w:rsid w:val="0010752F"/>
    <w:rsid w:val="00113F5B"/>
    <w:rsid w:val="00114446"/>
    <w:rsid w:val="001369C3"/>
    <w:rsid w:val="0014181B"/>
    <w:rsid w:val="00142844"/>
    <w:rsid w:val="0014590C"/>
    <w:rsid w:val="00150745"/>
    <w:rsid w:val="00171539"/>
    <w:rsid w:val="001774A5"/>
    <w:rsid w:val="0018616D"/>
    <w:rsid w:val="00190D81"/>
    <w:rsid w:val="00191D4F"/>
    <w:rsid w:val="001C0388"/>
    <w:rsid w:val="00203B70"/>
    <w:rsid w:val="00214473"/>
    <w:rsid w:val="00214516"/>
    <w:rsid w:val="002326AD"/>
    <w:rsid w:val="00260B33"/>
    <w:rsid w:val="0027233E"/>
    <w:rsid w:val="00272697"/>
    <w:rsid w:val="00284A98"/>
    <w:rsid w:val="002C23AF"/>
    <w:rsid w:val="002C3C7F"/>
    <w:rsid w:val="002C6891"/>
    <w:rsid w:val="002D5915"/>
    <w:rsid w:val="002E0E8F"/>
    <w:rsid w:val="002E0F22"/>
    <w:rsid w:val="00300396"/>
    <w:rsid w:val="00301981"/>
    <w:rsid w:val="00337105"/>
    <w:rsid w:val="003418CB"/>
    <w:rsid w:val="00353F81"/>
    <w:rsid w:val="00356A99"/>
    <w:rsid w:val="003713AD"/>
    <w:rsid w:val="0038288D"/>
    <w:rsid w:val="003A39F0"/>
    <w:rsid w:val="003B0DD5"/>
    <w:rsid w:val="003B6B07"/>
    <w:rsid w:val="003C13FB"/>
    <w:rsid w:val="003E284D"/>
    <w:rsid w:val="003F3B58"/>
    <w:rsid w:val="003F7B43"/>
    <w:rsid w:val="004079D9"/>
    <w:rsid w:val="00414406"/>
    <w:rsid w:val="004324C4"/>
    <w:rsid w:val="00456692"/>
    <w:rsid w:val="004A04F7"/>
    <w:rsid w:val="004A6716"/>
    <w:rsid w:val="004B0B7E"/>
    <w:rsid w:val="004B2CD9"/>
    <w:rsid w:val="004C15B8"/>
    <w:rsid w:val="00502C60"/>
    <w:rsid w:val="00581648"/>
    <w:rsid w:val="00593FC8"/>
    <w:rsid w:val="00594997"/>
    <w:rsid w:val="00596977"/>
    <w:rsid w:val="005B0C06"/>
    <w:rsid w:val="005B1A69"/>
    <w:rsid w:val="00600F3B"/>
    <w:rsid w:val="00603AC2"/>
    <w:rsid w:val="00610306"/>
    <w:rsid w:val="0061308A"/>
    <w:rsid w:val="006425FA"/>
    <w:rsid w:val="00642C49"/>
    <w:rsid w:val="006478BE"/>
    <w:rsid w:val="00650757"/>
    <w:rsid w:val="00653AA0"/>
    <w:rsid w:val="0066284F"/>
    <w:rsid w:val="006A0236"/>
    <w:rsid w:val="006A14D0"/>
    <w:rsid w:val="006A4DA4"/>
    <w:rsid w:val="006A5D43"/>
    <w:rsid w:val="006D57C1"/>
    <w:rsid w:val="006F18A7"/>
    <w:rsid w:val="006F5CCB"/>
    <w:rsid w:val="007259C9"/>
    <w:rsid w:val="007263A4"/>
    <w:rsid w:val="00731C82"/>
    <w:rsid w:val="007405F9"/>
    <w:rsid w:val="007759C2"/>
    <w:rsid w:val="0079725F"/>
    <w:rsid w:val="007D77CC"/>
    <w:rsid w:val="007F6EE3"/>
    <w:rsid w:val="008143C5"/>
    <w:rsid w:val="008252EC"/>
    <w:rsid w:val="00827D7B"/>
    <w:rsid w:val="0085679B"/>
    <w:rsid w:val="008708D8"/>
    <w:rsid w:val="0089551E"/>
    <w:rsid w:val="008A6223"/>
    <w:rsid w:val="008A7576"/>
    <w:rsid w:val="008B41B2"/>
    <w:rsid w:val="008B56E2"/>
    <w:rsid w:val="008F4341"/>
    <w:rsid w:val="008F7FF8"/>
    <w:rsid w:val="0090412C"/>
    <w:rsid w:val="00913647"/>
    <w:rsid w:val="009202E2"/>
    <w:rsid w:val="009330D5"/>
    <w:rsid w:val="00974E10"/>
    <w:rsid w:val="009A0029"/>
    <w:rsid w:val="009A0165"/>
    <w:rsid w:val="009B473E"/>
    <w:rsid w:val="009C4928"/>
    <w:rsid w:val="009D44E9"/>
    <w:rsid w:val="009E1A89"/>
    <w:rsid w:val="00A04430"/>
    <w:rsid w:val="00A108BF"/>
    <w:rsid w:val="00A26502"/>
    <w:rsid w:val="00A30766"/>
    <w:rsid w:val="00A50003"/>
    <w:rsid w:val="00A54597"/>
    <w:rsid w:val="00A54DF7"/>
    <w:rsid w:val="00A57639"/>
    <w:rsid w:val="00A711DF"/>
    <w:rsid w:val="00A82AE6"/>
    <w:rsid w:val="00A8586E"/>
    <w:rsid w:val="00A862D0"/>
    <w:rsid w:val="00A87256"/>
    <w:rsid w:val="00AC4BC9"/>
    <w:rsid w:val="00AD31C1"/>
    <w:rsid w:val="00AD7710"/>
    <w:rsid w:val="00AE0347"/>
    <w:rsid w:val="00B15BF1"/>
    <w:rsid w:val="00B35B65"/>
    <w:rsid w:val="00B41C94"/>
    <w:rsid w:val="00B501F8"/>
    <w:rsid w:val="00B50566"/>
    <w:rsid w:val="00B62A6B"/>
    <w:rsid w:val="00B6626E"/>
    <w:rsid w:val="00B84164"/>
    <w:rsid w:val="00B935D9"/>
    <w:rsid w:val="00BC1675"/>
    <w:rsid w:val="00BE09E3"/>
    <w:rsid w:val="00C25309"/>
    <w:rsid w:val="00C25DE7"/>
    <w:rsid w:val="00C477D5"/>
    <w:rsid w:val="00C6214C"/>
    <w:rsid w:val="00C6519D"/>
    <w:rsid w:val="00C81723"/>
    <w:rsid w:val="00C85F7B"/>
    <w:rsid w:val="00CA70F9"/>
    <w:rsid w:val="00CB767E"/>
    <w:rsid w:val="00CC7EFE"/>
    <w:rsid w:val="00CE58BD"/>
    <w:rsid w:val="00CE66C0"/>
    <w:rsid w:val="00D15E7C"/>
    <w:rsid w:val="00D320EF"/>
    <w:rsid w:val="00D35AB4"/>
    <w:rsid w:val="00D70752"/>
    <w:rsid w:val="00D775BD"/>
    <w:rsid w:val="00D95ECD"/>
    <w:rsid w:val="00D97EC1"/>
    <w:rsid w:val="00DA2515"/>
    <w:rsid w:val="00DD11E9"/>
    <w:rsid w:val="00DD2B19"/>
    <w:rsid w:val="00DE7F6B"/>
    <w:rsid w:val="00E071EE"/>
    <w:rsid w:val="00E176E2"/>
    <w:rsid w:val="00E223FC"/>
    <w:rsid w:val="00E33153"/>
    <w:rsid w:val="00E35498"/>
    <w:rsid w:val="00E53287"/>
    <w:rsid w:val="00E53C88"/>
    <w:rsid w:val="00E5565D"/>
    <w:rsid w:val="00E5596D"/>
    <w:rsid w:val="00E56FE1"/>
    <w:rsid w:val="00E62E54"/>
    <w:rsid w:val="00E732F9"/>
    <w:rsid w:val="00E809F5"/>
    <w:rsid w:val="00EA5215"/>
    <w:rsid w:val="00ED2F82"/>
    <w:rsid w:val="00EF7699"/>
    <w:rsid w:val="00F13F66"/>
    <w:rsid w:val="00F52007"/>
    <w:rsid w:val="00F65B55"/>
    <w:rsid w:val="00F65B9A"/>
    <w:rsid w:val="00F83B2F"/>
    <w:rsid w:val="00F87638"/>
    <w:rsid w:val="00FC1644"/>
    <w:rsid w:val="00FC44D5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460DA"/>
  <w15:chartTrackingRefBased/>
  <w15:docId w15:val="{1450DE44-9352-48AD-BC2C-C3A391B2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</w:tabs>
      <w:outlineLvl w:val="0"/>
    </w:pPr>
    <w:rPr>
      <w:rFonts w:eastAsia="Arial Unicode MS" w:cs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662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77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pb.pitt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8FB67853CB84288990A8AECAC8E60" ma:contentTypeVersion="14" ma:contentTypeDescription="Create a new document." ma:contentTypeScope="" ma:versionID="edd8b672e5d8ab04ea3c3d89a94a8cbe">
  <xsd:schema xmlns:xsd="http://www.w3.org/2001/XMLSchema" xmlns:xs="http://www.w3.org/2001/XMLSchema" xmlns:p="http://schemas.microsoft.com/office/2006/metadata/properties" xmlns:ns2="964a0ef4-86b5-49e5-8326-62207d58c155" xmlns:ns3="ebb3ee7a-ffa7-4440-9773-71096311721e" targetNamespace="http://schemas.microsoft.com/office/2006/metadata/properties" ma:root="true" ma:fieldsID="f3e103e4fb78585644d64fe5f6cdd51b" ns2:_="" ns3:_="">
    <xsd:import namespace="964a0ef4-86b5-49e5-8326-62207d58c155"/>
    <xsd:import namespace="ebb3ee7a-ffa7-4440-9773-710963117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ef4-86b5-49e5-8326-62207d58c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3ee7a-ffa7-4440-9773-710963117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ff1f105-9d19-428d-95b0-3ed2bba17df1}" ma:internalName="TaxCatchAll" ma:showField="CatchAllData" ma:web="ebb3ee7a-ffa7-4440-9773-710963117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b3ee7a-ffa7-4440-9773-71096311721e">
      <UserInfo>
        <DisplayName/>
        <AccountId xsi:nil="true"/>
        <AccountType/>
      </UserInfo>
    </SharedWithUsers>
    <MediaLengthInSeconds xmlns="964a0ef4-86b5-49e5-8326-62207d58c155" xsi:nil="true"/>
    <TaxCatchAll xmlns="ebb3ee7a-ffa7-4440-9773-71096311721e" xsi:nil="true"/>
    <lcf76f155ced4ddcb4097134ff3c332f xmlns="964a0ef4-86b5-49e5-8326-62207d58c1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2B4BFD-DB14-4271-A68F-5954EE01A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8F17A-0E86-4608-9985-AAC113147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a0ef4-86b5-49e5-8326-62207d58c155"/>
    <ds:schemaRef ds:uri="ebb3ee7a-ffa7-4440-9773-710963117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0F70B-A365-43DB-B9EB-A5DF6C20B54D}">
  <ds:schemaRefs>
    <ds:schemaRef ds:uri="http://schemas.microsoft.com/office/2006/metadata/properties"/>
    <ds:schemaRef ds:uri="http://schemas.microsoft.com/office/infopath/2007/PartnerControls"/>
    <ds:schemaRef ds:uri="ebb3ee7a-ffa7-4440-9773-71096311721e"/>
    <ds:schemaRef ds:uri="964a0ef4-86b5-49e5-8326-62207d58c1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I.  Current Incumbent and Position Data</vt:lpstr>
    </vt:vector>
  </TitlesOfParts>
  <Company>University of Pittsburgh at Bradford</Company>
  <LinksUpToDate>false</LinksUpToDate>
  <CharactersWithSpaces>2571</CharactersWithSpaces>
  <SharedDoc>false</SharedDoc>
  <HLinks>
    <vt:vector size="12" baseType="variant"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http://www.upb.pitt.edu/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http://www.pittsource.com/postings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  Current Incumbent and Position Data</dc:title>
  <dc:subject/>
  <dc:creator>William E. Kline</dc:creator>
  <cp:keywords/>
  <cp:lastModifiedBy>Tarahteeff, Taylor Cole</cp:lastModifiedBy>
  <cp:revision>42</cp:revision>
  <cp:lastPrinted>2004-12-07T18:20:00Z</cp:lastPrinted>
  <dcterms:created xsi:type="dcterms:W3CDTF">2022-10-25T18:17:00Z</dcterms:created>
  <dcterms:modified xsi:type="dcterms:W3CDTF">2023-04-17T12:45:00Z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0x010100B5B8FB67853CB84288990A8AECAC8E60</vt:lpwstr>
  </property>
  <property fmtid="{D5CDD505-2E9C-101B-9397-08002B2CF9AE}" pid="3" name="Order">
    <vt:r8>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